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2A" w:rsidRDefault="00BB0E2A">
      <w:r>
        <w:t xml:space="preserve">Zpracovat část příběhu z Fausta formou krátké </w:t>
      </w:r>
      <w:proofErr w:type="gramStart"/>
      <w:r>
        <w:t>básně  (2-3 sloky</w:t>
      </w:r>
      <w:proofErr w:type="gramEnd"/>
      <w:r>
        <w:t>)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Faust – před setkáním s Mefistem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Faust a první setkání s Mefistem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Faust a podpis smlouvy s Mefistem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Faust potkává Markétu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Faust zjišťuje, že Markéta čeká dítě, které není jeho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Markéta nechce dítě – zabíjí dítě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Faust se dozvídá, co Markéta udělala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Markéta je odsouzena na smrt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Reakce Fausta na odsouzení Markéty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Mefisto si přichází pro Markétu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Faust a jeho pocity poté, co Markéta je odnesena Mefistem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Poselství, poučení z Fausta</w:t>
      </w:r>
    </w:p>
    <w:p w:rsidR="00BB0E2A" w:rsidRDefault="00BB0E2A" w:rsidP="00BB0E2A">
      <w:pPr>
        <w:pStyle w:val="Odstavecseseznamem"/>
        <w:numPr>
          <w:ilvl w:val="0"/>
          <w:numId w:val="1"/>
        </w:numPr>
      </w:pPr>
      <w:r>
        <w:t>O Faustově domě</w:t>
      </w:r>
    </w:p>
    <w:sectPr w:rsidR="00BB0E2A" w:rsidSect="00042C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55C4"/>
    <w:multiLevelType w:val="hybridMultilevel"/>
    <w:tmpl w:val="198EE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B0E2A"/>
    <w:rsid w:val="00042C4F"/>
    <w:rsid w:val="00291DB6"/>
    <w:rsid w:val="006D2226"/>
    <w:rsid w:val="00BB0E2A"/>
    <w:rsid w:val="00BD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2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2019-10-11T06:57:00Z</dcterms:created>
  <dcterms:modified xsi:type="dcterms:W3CDTF">2019-10-11T07:00:00Z</dcterms:modified>
</cp:coreProperties>
</file>